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F60A9" w14:textId="388B4822" w:rsidR="002B1527" w:rsidRPr="00C03B6B" w:rsidRDefault="00C03B6B" w:rsidP="007E760C">
      <w:pPr>
        <w:spacing w:line="276" w:lineRule="auto"/>
        <w:rPr>
          <w:rFonts w:ascii="Arial" w:hAnsi="Arial" w:cs="Arial"/>
          <w:b/>
        </w:rPr>
      </w:pPr>
      <w:r w:rsidRPr="00C03B6B">
        <w:rPr>
          <w:rFonts w:ascii="Arial" w:hAnsi="Arial" w:cs="Arial"/>
          <w:b/>
        </w:rPr>
        <w:t>Session</w:t>
      </w:r>
      <w:r w:rsidR="002B1527" w:rsidRPr="00C03B6B">
        <w:rPr>
          <w:rFonts w:ascii="Arial" w:hAnsi="Arial" w:cs="Arial"/>
          <w:b/>
        </w:rPr>
        <w:t xml:space="preserve">: </w:t>
      </w:r>
      <w:r w:rsidR="00141CF5" w:rsidRPr="00C03B6B">
        <w:rPr>
          <w:rFonts w:ascii="Arial" w:hAnsi="Arial" w:cs="Arial"/>
          <w:b/>
        </w:rPr>
        <w:t>Pre-SET (Prevent, Screen, Engage and Treat</w:t>
      </w:r>
      <w:r w:rsidR="00CC0631" w:rsidRPr="00C03B6B">
        <w:rPr>
          <w:rFonts w:ascii="Arial" w:hAnsi="Arial" w:cs="Arial"/>
          <w:b/>
        </w:rPr>
        <w:t xml:space="preserve">) to Reset: </w:t>
      </w:r>
      <w:r w:rsidR="00433344" w:rsidRPr="00C03B6B">
        <w:rPr>
          <w:rFonts w:ascii="Arial" w:hAnsi="Arial" w:cs="Arial"/>
          <w:b/>
        </w:rPr>
        <w:t>Re-</w:t>
      </w:r>
      <w:r w:rsidR="00A64AEC" w:rsidRPr="00C03B6B">
        <w:rPr>
          <w:rFonts w:ascii="Arial" w:hAnsi="Arial" w:cs="Arial"/>
          <w:b/>
        </w:rPr>
        <w:t>Imagining</w:t>
      </w:r>
      <w:r w:rsidR="00CC0631" w:rsidRPr="00C03B6B">
        <w:rPr>
          <w:rFonts w:ascii="Arial" w:hAnsi="Arial" w:cs="Arial"/>
          <w:b/>
        </w:rPr>
        <w:t xml:space="preserve"> Health and Wellness Approaches for </w:t>
      </w:r>
      <w:r w:rsidR="00433344" w:rsidRPr="00C03B6B">
        <w:rPr>
          <w:rFonts w:ascii="Arial" w:hAnsi="Arial" w:cs="Arial"/>
          <w:b/>
        </w:rPr>
        <w:t>MSM of Color</w:t>
      </w:r>
      <w:r w:rsidRPr="00C03B6B">
        <w:rPr>
          <w:rFonts w:ascii="Arial" w:hAnsi="Arial" w:cs="Arial"/>
          <w:b/>
        </w:rPr>
        <w:t xml:space="preserve"> to THRIVE!</w:t>
      </w:r>
    </w:p>
    <w:p w14:paraId="03D1F35D" w14:textId="107C582C" w:rsidR="00C03B6B" w:rsidRPr="00C03B6B" w:rsidRDefault="00C03B6B" w:rsidP="00C03B6B">
      <w:pPr>
        <w:spacing w:line="276" w:lineRule="auto"/>
        <w:rPr>
          <w:rFonts w:ascii="Arial" w:hAnsi="Arial" w:cs="Arial"/>
        </w:rPr>
      </w:pPr>
      <w:r>
        <w:rPr>
          <w:rFonts w:ascii="Arial" w:hAnsi="Arial" w:cs="Arial"/>
        </w:rPr>
        <w:br/>
      </w:r>
      <w:r w:rsidR="00D805C3">
        <w:rPr>
          <w:rFonts w:ascii="Arial" w:hAnsi="Arial" w:cs="Arial"/>
        </w:rPr>
        <w:t xml:space="preserve">Date &amp; </w:t>
      </w:r>
      <w:r>
        <w:rPr>
          <w:rFonts w:ascii="Arial" w:hAnsi="Arial" w:cs="Arial"/>
        </w:rPr>
        <w:t xml:space="preserve">Time: </w:t>
      </w:r>
      <w:r w:rsidR="00D805C3">
        <w:rPr>
          <w:rFonts w:ascii="Arial" w:hAnsi="Arial" w:cs="Arial"/>
        </w:rPr>
        <w:t xml:space="preserve">January 18, </w:t>
      </w:r>
      <w:r w:rsidRPr="00C03B6B">
        <w:rPr>
          <w:rFonts w:ascii="Arial" w:hAnsi="Arial" w:cs="Arial"/>
        </w:rPr>
        <w:t>2:15 PM - 5:00 PM: Institute Session 2</w:t>
      </w:r>
      <w:r>
        <w:rPr>
          <w:rFonts w:ascii="Arial" w:hAnsi="Arial" w:cs="Arial"/>
        </w:rPr>
        <w:br/>
      </w:r>
      <w:r>
        <w:rPr>
          <w:rFonts w:ascii="Arial" w:hAnsi="Arial" w:cs="Arial"/>
        </w:rPr>
        <w:br/>
        <w:t xml:space="preserve">Location: </w:t>
      </w:r>
      <w:r w:rsidRPr="00C03B6B">
        <w:rPr>
          <w:rFonts w:ascii="Arial" w:hAnsi="Arial" w:cs="Arial"/>
        </w:rPr>
        <w:t xml:space="preserve">NAESM </w:t>
      </w:r>
      <w:r>
        <w:rPr>
          <w:rFonts w:ascii="Arial" w:hAnsi="Arial" w:cs="Arial"/>
        </w:rPr>
        <w:t>Conference, January 18-21</w:t>
      </w:r>
      <w:r>
        <w:rPr>
          <w:rFonts w:ascii="Arial" w:hAnsi="Arial" w:cs="Arial"/>
        </w:rPr>
        <w:br/>
      </w:r>
      <w:r w:rsidRPr="00C03B6B">
        <w:rPr>
          <w:rFonts w:ascii="Arial" w:hAnsi="Arial" w:cs="Arial"/>
        </w:rPr>
        <w:t>Renaissance Concourse Atlanta Airport Hotel</w:t>
      </w:r>
    </w:p>
    <w:p w14:paraId="2871EC10" w14:textId="1EF2763E" w:rsidR="00C03B6B" w:rsidRPr="00C03B6B" w:rsidRDefault="00C03B6B" w:rsidP="00C03B6B">
      <w:pPr>
        <w:spacing w:line="276" w:lineRule="auto"/>
        <w:rPr>
          <w:rFonts w:ascii="Arial" w:hAnsi="Arial" w:cs="Arial"/>
        </w:rPr>
      </w:pPr>
      <w:r w:rsidRPr="00C03B6B">
        <w:rPr>
          <w:rFonts w:ascii="Arial" w:hAnsi="Arial" w:cs="Arial"/>
        </w:rPr>
        <w:t>One Har</w:t>
      </w:r>
      <w:r w:rsidR="00D805C3">
        <w:rPr>
          <w:rFonts w:ascii="Arial" w:hAnsi="Arial" w:cs="Arial"/>
        </w:rPr>
        <w:t xml:space="preserve">tsfield Centre Parkway Atlanta, </w:t>
      </w:r>
      <w:r w:rsidRPr="00C03B6B">
        <w:rPr>
          <w:rFonts w:ascii="Arial" w:hAnsi="Arial" w:cs="Arial"/>
        </w:rPr>
        <w:t xml:space="preserve">GA  30354  </w:t>
      </w:r>
    </w:p>
    <w:p w14:paraId="7A3A824D" w14:textId="77777777" w:rsidR="000B4451" w:rsidRPr="00A939BF" w:rsidRDefault="000B4451" w:rsidP="007E760C">
      <w:pPr>
        <w:spacing w:line="276" w:lineRule="auto"/>
        <w:rPr>
          <w:rFonts w:ascii="Arial" w:hAnsi="Arial" w:cs="Arial"/>
        </w:rPr>
      </w:pPr>
    </w:p>
    <w:p w14:paraId="56350ACA" w14:textId="5F727DFE" w:rsidR="00C41679" w:rsidRDefault="00A64AEC" w:rsidP="007E760C">
      <w:pPr>
        <w:pStyle w:val="NormalWeb"/>
        <w:shd w:val="clear" w:color="auto" w:fill="FFFFFF"/>
        <w:spacing w:before="0" w:beforeAutospacing="0" w:after="150" w:afterAutospacing="0" w:line="276" w:lineRule="auto"/>
        <w:rPr>
          <w:rFonts w:ascii="Arial" w:hAnsi="Arial" w:cs="Arial"/>
          <w:sz w:val="24"/>
          <w:szCs w:val="24"/>
        </w:rPr>
      </w:pPr>
      <w:r w:rsidRPr="00A939BF">
        <w:rPr>
          <w:rFonts w:ascii="Arial" w:hAnsi="Arial" w:cs="Arial"/>
          <w:color w:val="000000"/>
          <w:sz w:val="24"/>
          <w:szCs w:val="24"/>
        </w:rPr>
        <w:t>Unstable housing, low income, unsafe neighborhoods, food instability, and substandard education and training are directly associated with a lack of access and retention to holistic</w:t>
      </w:r>
      <w:r w:rsidR="0058492E">
        <w:rPr>
          <w:rFonts w:ascii="Arial" w:hAnsi="Arial" w:cs="Arial"/>
          <w:color w:val="000000"/>
          <w:sz w:val="24"/>
          <w:szCs w:val="24"/>
        </w:rPr>
        <w:t xml:space="preserve"> health and wellness services for MSM of Color. </w:t>
      </w:r>
      <w:r w:rsidR="001539C0" w:rsidRPr="00A939BF">
        <w:rPr>
          <w:rFonts w:ascii="Arial" w:hAnsi="Arial" w:cs="Arial"/>
          <w:color w:val="000000"/>
          <w:sz w:val="24"/>
          <w:szCs w:val="24"/>
        </w:rPr>
        <w:t>The </w:t>
      </w:r>
      <w:r w:rsidR="001539C0" w:rsidRPr="00A939BF">
        <w:rPr>
          <w:rFonts w:ascii="Arial" w:hAnsi="Arial" w:cs="Arial"/>
          <w:b/>
          <w:bCs/>
          <w:color w:val="000000"/>
          <w:sz w:val="24"/>
          <w:szCs w:val="24"/>
        </w:rPr>
        <w:t>Targeted Highly-Effective Interventions to Reverse the HIV Epidemic (THRIVE)</w:t>
      </w:r>
      <w:r w:rsidR="001539C0" w:rsidRPr="00A939BF">
        <w:rPr>
          <w:rFonts w:ascii="Arial" w:hAnsi="Arial" w:cs="Arial"/>
          <w:color w:val="000000"/>
          <w:sz w:val="24"/>
          <w:szCs w:val="24"/>
        </w:rPr>
        <w:t> demonstration project</w:t>
      </w:r>
      <w:r w:rsidR="005F5CDA" w:rsidRPr="00A939BF">
        <w:rPr>
          <w:rFonts w:ascii="Arial" w:hAnsi="Arial" w:cs="Arial"/>
          <w:color w:val="000000"/>
          <w:sz w:val="24"/>
          <w:szCs w:val="24"/>
        </w:rPr>
        <w:t>, CDC funded,</w:t>
      </w:r>
      <w:r w:rsidR="001539C0" w:rsidRPr="00A939BF">
        <w:rPr>
          <w:rFonts w:ascii="Arial" w:hAnsi="Arial" w:cs="Arial"/>
          <w:color w:val="000000"/>
          <w:sz w:val="24"/>
          <w:szCs w:val="24"/>
        </w:rPr>
        <w:t xml:space="preserve"> supports state and local health departments (HD) </w:t>
      </w:r>
      <w:r w:rsidR="005F5CDA" w:rsidRPr="00A939BF">
        <w:rPr>
          <w:rFonts w:ascii="Arial" w:hAnsi="Arial" w:cs="Arial"/>
          <w:color w:val="000000"/>
          <w:sz w:val="24"/>
          <w:szCs w:val="24"/>
        </w:rPr>
        <w:t>in the</w:t>
      </w:r>
      <w:r w:rsidR="001539C0" w:rsidRPr="00A939BF">
        <w:rPr>
          <w:rFonts w:ascii="Arial" w:hAnsi="Arial" w:cs="Arial"/>
          <w:color w:val="000000"/>
          <w:sz w:val="24"/>
          <w:szCs w:val="24"/>
        </w:rPr>
        <w:t xml:space="preserve"> develop</w:t>
      </w:r>
      <w:r w:rsidR="005F5CDA" w:rsidRPr="00A939BF">
        <w:rPr>
          <w:rFonts w:ascii="Arial" w:hAnsi="Arial" w:cs="Arial"/>
          <w:color w:val="000000"/>
          <w:sz w:val="24"/>
          <w:szCs w:val="24"/>
        </w:rPr>
        <w:t>ment of</w:t>
      </w:r>
      <w:r w:rsidR="001539C0" w:rsidRPr="00A939BF">
        <w:rPr>
          <w:rFonts w:ascii="Arial" w:hAnsi="Arial" w:cs="Arial"/>
          <w:color w:val="000000"/>
          <w:sz w:val="24"/>
          <w:szCs w:val="24"/>
        </w:rPr>
        <w:t xml:space="preserve"> community </w:t>
      </w:r>
      <w:proofErr w:type="spellStart"/>
      <w:r w:rsidR="001539C0" w:rsidRPr="00A939BF">
        <w:rPr>
          <w:rFonts w:ascii="Arial" w:hAnsi="Arial" w:cs="Arial"/>
          <w:color w:val="000000"/>
          <w:sz w:val="24"/>
          <w:szCs w:val="24"/>
        </w:rPr>
        <w:t>collaborative</w:t>
      </w:r>
      <w:r w:rsidR="00EE0287" w:rsidRPr="00A939BF">
        <w:rPr>
          <w:rFonts w:ascii="Arial" w:hAnsi="Arial" w:cs="Arial"/>
          <w:color w:val="000000"/>
          <w:sz w:val="24"/>
          <w:szCs w:val="24"/>
        </w:rPr>
        <w:t>s</w:t>
      </w:r>
      <w:proofErr w:type="spellEnd"/>
      <w:r w:rsidR="005F5CDA" w:rsidRPr="00A939BF">
        <w:rPr>
          <w:rFonts w:ascii="Arial" w:hAnsi="Arial" w:cs="Arial"/>
          <w:color w:val="000000"/>
          <w:sz w:val="24"/>
          <w:szCs w:val="24"/>
        </w:rPr>
        <w:t xml:space="preserve"> that deliver </w:t>
      </w:r>
      <w:r w:rsidR="001539C0" w:rsidRPr="00A939BF">
        <w:rPr>
          <w:rFonts w:ascii="Arial" w:hAnsi="Arial" w:cs="Arial"/>
          <w:color w:val="000000"/>
          <w:sz w:val="24"/>
          <w:szCs w:val="24"/>
        </w:rPr>
        <w:t xml:space="preserve">comprehensive HIV prevention, care, behavioral health and social services </w:t>
      </w:r>
      <w:r w:rsidR="00E02590" w:rsidRPr="00A939BF">
        <w:rPr>
          <w:rFonts w:ascii="Arial" w:hAnsi="Arial" w:cs="Arial"/>
          <w:color w:val="000000"/>
          <w:sz w:val="24"/>
          <w:szCs w:val="24"/>
        </w:rPr>
        <w:t>to</w:t>
      </w:r>
      <w:r w:rsidR="001539C0" w:rsidRPr="00A939BF">
        <w:rPr>
          <w:rFonts w:ascii="Arial" w:hAnsi="Arial" w:cs="Arial"/>
          <w:color w:val="000000"/>
          <w:sz w:val="24"/>
          <w:szCs w:val="24"/>
        </w:rPr>
        <w:t xml:space="preserve"> MSM of color</w:t>
      </w:r>
      <w:r w:rsidR="00E02590" w:rsidRPr="00A939BF">
        <w:rPr>
          <w:rFonts w:ascii="Arial" w:hAnsi="Arial" w:cs="Arial"/>
          <w:color w:val="000000"/>
          <w:sz w:val="24"/>
          <w:szCs w:val="24"/>
        </w:rPr>
        <w:t xml:space="preserve"> at-risk for or living with HIV</w:t>
      </w:r>
      <w:r w:rsidR="001539C0" w:rsidRPr="00A939BF">
        <w:rPr>
          <w:rFonts w:ascii="Arial" w:hAnsi="Arial" w:cs="Arial"/>
          <w:color w:val="000000"/>
          <w:sz w:val="24"/>
          <w:szCs w:val="24"/>
        </w:rPr>
        <w:t xml:space="preserve">. </w:t>
      </w:r>
      <w:r w:rsidR="005F5CDA" w:rsidRPr="00A939BF">
        <w:rPr>
          <w:rFonts w:ascii="Arial" w:hAnsi="Arial" w:cs="Arial"/>
          <w:color w:val="000000"/>
          <w:sz w:val="24"/>
          <w:szCs w:val="24"/>
        </w:rPr>
        <w:t>THRIVE jurisdictions have been implementin</w:t>
      </w:r>
      <w:r w:rsidR="00CC0631">
        <w:rPr>
          <w:rFonts w:ascii="Arial" w:hAnsi="Arial" w:cs="Arial"/>
          <w:color w:val="000000"/>
          <w:sz w:val="24"/>
          <w:szCs w:val="24"/>
        </w:rPr>
        <w:t xml:space="preserve">g programming for three years to </w:t>
      </w:r>
      <w:r w:rsidR="00C41679">
        <w:rPr>
          <w:rFonts w:ascii="Arial" w:hAnsi="Arial" w:cs="Arial"/>
          <w:color w:val="000000"/>
          <w:sz w:val="24"/>
          <w:szCs w:val="24"/>
        </w:rPr>
        <w:t xml:space="preserve">reimagine </w:t>
      </w:r>
      <w:r w:rsidR="00CC0631">
        <w:rPr>
          <w:rFonts w:ascii="Arial" w:hAnsi="Arial" w:cs="Arial"/>
          <w:color w:val="000000"/>
          <w:sz w:val="24"/>
          <w:szCs w:val="24"/>
        </w:rPr>
        <w:t>prevention</w:t>
      </w:r>
      <w:r w:rsidR="00C41679">
        <w:rPr>
          <w:rFonts w:ascii="Arial" w:hAnsi="Arial" w:cs="Arial"/>
          <w:color w:val="000000"/>
          <w:sz w:val="24"/>
          <w:szCs w:val="24"/>
        </w:rPr>
        <w:t xml:space="preserve"> and care</w:t>
      </w:r>
      <w:r w:rsidR="00CC0631">
        <w:rPr>
          <w:rFonts w:ascii="Arial" w:hAnsi="Arial" w:cs="Arial"/>
          <w:color w:val="000000"/>
          <w:sz w:val="24"/>
          <w:szCs w:val="24"/>
        </w:rPr>
        <w:t xml:space="preserve"> models of engaging</w:t>
      </w:r>
      <w:r w:rsidR="005F5CDA" w:rsidRPr="00A939BF">
        <w:rPr>
          <w:rFonts w:ascii="Arial" w:hAnsi="Arial" w:cs="Arial"/>
          <w:color w:val="000000"/>
          <w:sz w:val="24"/>
          <w:szCs w:val="24"/>
        </w:rPr>
        <w:t xml:space="preserve"> commun</w:t>
      </w:r>
      <w:r w:rsidR="00433344">
        <w:rPr>
          <w:rFonts w:ascii="Arial" w:hAnsi="Arial" w:cs="Arial"/>
          <w:color w:val="000000"/>
          <w:sz w:val="24"/>
          <w:szCs w:val="24"/>
        </w:rPr>
        <w:t xml:space="preserve">ities highly impacted by HIV. </w:t>
      </w:r>
      <w:r w:rsidR="005F5CDA" w:rsidRPr="00A939BF">
        <w:rPr>
          <w:rFonts w:ascii="Arial" w:hAnsi="Arial" w:cs="Arial"/>
          <w:color w:val="000000"/>
          <w:sz w:val="24"/>
          <w:szCs w:val="24"/>
        </w:rPr>
        <w:t xml:space="preserve">This session will detail the THRIVE jurisdictions’ response to addressing the social </w:t>
      </w:r>
      <w:r w:rsidR="00433344">
        <w:rPr>
          <w:rFonts w:ascii="Arial" w:hAnsi="Arial" w:cs="Arial"/>
          <w:color w:val="000000"/>
          <w:sz w:val="24"/>
          <w:szCs w:val="24"/>
        </w:rPr>
        <w:t xml:space="preserve">and behavior </w:t>
      </w:r>
      <w:r w:rsidR="005F5CDA" w:rsidRPr="00A939BF">
        <w:rPr>
          <w:rFonts w:ascii="Arial" w:hAnsi="Arial" w:cs="Arial"/>
          <w:color w:val="000000"/>
          <w:sz w:val="24"/>
          <w:szCs w:val="24"/>
        </w:rPr>
        <w:t>conditions in the places where MSM of color live, learn, work, and play</w:t>
      </w:r>
      <w:r w:rsidR="00BB747B" w:rsidRPr="00A939BF">
        <w:rPr>
          <w:rFonts w:ascii="Arial" w:hAnsi="Arial" w:cs="Arial"/>
          <w:color w:val="000000"/>
          <w:sz w:val="24"/>
          <w:szCs w:val="24"/>
        </w:rPr>
        <w:t xml:space="preserve"> by sharing strategies, lessons learned, and model practices that are improving health outcomes and advancing health equity.   A facilitated panel discussion and community dialogue with Health Department representatives and session participants will explore </w:t>
      </w:r>
      <w:r w:rsidR="00433344">
        <w:rPr>
          <w:rFonts w:ascii="Arial" w:hAnsi="Arial" w:cs="Arial"/>
          <w:color w:val="000000"/>
          <w:sz w:val="24"/>
          <w:szCs w:val="24"/>
        </w:rPr>
        <w:t xml:space="preserve">the transformation of projects from </w:t>
      </w:r>
      <w:r w:rsidR="00BB747B" w:rsidRPr="00A939BF">
        <w:rPr>
          <w:rFonts w:ascii="Arial" w:hAnsi="Arial" w:cs="Arial"/>
          <w:color w:val="000000"/>
          <w:sz w:val="24"/>
          <w:szCs w:val="24"/>
        </w:rPr>
        <w:t>operationalizing</w:t>
      </w:r>
      <w:r w:rsidR="00433344">
        <w:rPr>
          <w:rFonts w:ascii="Arial" w:hAnsi="Arial" w:cs="Arial"/>
          <w:color w:val="000000"/>
          <w:sz w:val="24"/>
          <w:szCs w:val="24"/>
        </w:rPr>
        <w:t xml:space="preserve"> </w:t>
      </w:r>
      <w:r w:rsidR="00BB747B" w:rsidRPr="00A939BF">
        <w:rPr>
          <w:rFonts w:ascii="Arial" w:hAnsi="Arial" w:cs="Arial"/>
          <w:color w:val="000000"/>
          <w:sz w:val="24"/>
          <w:szCs w:val="24"/>
        </w:rPr>
        <w:t xml:space="preserve">and </w:t>
      </w:r>
      <w:r w:rsidR="00BB747B" w:rsidRPr="00A939BF">
        <w:rPr>
          <w:rFonts w:ascii="Arial" w:hAnsi="Arial" w:cs="Arial"/>
          <w:sz w:val="24"/>
          <w:szCs w:val="24"/>
        </w:rPr>
        <w:t>uptake</w:t>
      </w:r>
      <w:r w:rsidR="00433344">
        <w:rPr>
          <w:rFonts w:ascii="Arial" w:hAnsi="Arial" w:cs="Arial"/>
          <w:sz w:val="24"/>
          <w:szCs w:val="24"/>
        </w:rPr>
        <w:t xml:space="preserve"> to </w:t>
      </w:r>
      <w:r w:rsidR="00823CFC">
        <w:rPr>
          <w:rFonts w:ascii="Arial" w:hAnsi="Arial" w:cs="Arial"/>
          <w:sz w:val="24"/>
          <w:szCs w:val="24"/>
        </w:rPr>
        <w:t>creating accountable linkage to</w:t>
      </w:r>
      <w:r w:rsidR="00BB747B" w:rsidRPr="00A939BF">
        <w:rPr>
          <w:rFonts w:ascii="Arial" w:hAnsi="Arial" w:cs="Arial"/>
          <w:sz w:val="24"/>
          <w:szCs w:val="24"/>
        </w:rPr>
        <w:t xml:space="preserve"> PrEP, HIV fourth generation screening, STI testing, viral suppression strategies, </w:t>
      </w:r>
      <w:r w:rsidR="00433344">
        <w:rPr>
          <w:rFonts w:ascii="Arial" w:hAnsi="Arial" w:cs="Arial"/>
          <w:sz w:val="24"/>
          <w:szCs w:val="24"/>
        </w:rPr>
        <w:t xml:space="preserve">social and behavior changes, </w:t>
      </w:r>
      <w:r w:rsidR="00BB747B" w:rsidRPr="00A939BF">
        <w:rPr>
          <w:rFonts w:ascii="Arial" w:hAnsi="Arial" w:cs="Arial"/>
          <w:sz w:val="24"/>
          <w:szCs w:val="24"/>
        </w:rPr>
        <w:t xml:space="preserve">and other treatment as prevention methods. </w:t>
      </w:r>
    </w:p>
    <w:p w14:paraId="4BEBCBF0" w14:textId="320B8CE7" w:rsidR="00C41679" w:rsidRPr="00C41679" w:rsidRDefault="00C41679" w:rsidP="007E760C">
      <w:pPr>
        <w:pStyle w:val="NormalWeb"/>
        <w:shd w:val="clear" w:color="auto" w:fill="FFFFFF"/>
        <w:spacing w:before="0" w:beforeAutospacing="0" w:after="150" w:afterAutospacing="0" w:line="276" w:lineRule="auto"/>
        <w:rPr>
          <w:rFonts w:ascii="Arial" w:hAnsi="Arial" w:cs="Arial"/>
          <w:b/>
          <w:color w:val="000000"/>
          <w:sz w:val="24"/>
          <w:szCs w:val="24"/>
        </w:rPr>
      </w:pPr>
      <w:r w:rsidRPr="00C41679">
        <w:rPr>
          <w:rFonts w:ascii="Arial" w:hAnsi="Arial" w:cs="Arial"/>
          <w:b/>
          <w:sz w:val="24"/>
          <w:szCs w:val="24"/>
        </w:rPr>
        <w:t xml:space="preserve">Format:  </w:t>
      </w:r>
      <w:r w:rsidRPr="00C41679">
        <w:rPr>
          <w:rFonts w:ascii="Arial" w:hAnsi="Arial" w:cs="Arial"/>
          <w:sz w:val="24"/>
          <w:szCs w:val="24"/>
        </w:rPr>
        <w:t>Panel Discussion</w:t>
      </w:r>
      <w:r>
        <w:rPr>
          <w:rFonts w:ascii="Arial" w:hAnsi="Arial" w:cs="Arial"/>
          <w:sz w:val="24"/>
          <w:szCs w:val="24"/>
        </w:rPr>
        <w:t>, facilitated by HealthHIV</w:t>
      </w:r>
    </w:p>
    <w:p w14:paraId="1A4EE85F" w14:textId="5106E0B0" w:rsidR="005F5CDA" w:rsidRPr="00A939BF" w:rsidRDefault="00940C01" w:rsidP="007E760C">
      <w:pPr>
        <w:pStyle w:val="NormalWeb"/>
        <w:shd w:val="clear" w:color="auto" w:fill="FFFFFF"/>
        <w:spacing w:before="0" w:beforeAutospacing="0" w:after="150" w:afterAutospacing="0" w:line="276" w:lineRule="auto"/>
        <w:rPr>
          <w:rFonts w:ascii="Arial" w:hAnsi="Arial" w:cs="Arial"/>
          <w:b/>
          <w:color w:val="000000"/>
          <w:sz w:val="24"/>
          <w:szCs w:val="24"/>
        </w:rPr>
      </w:pPr>
      <w:r w:rsidRPr="00A939BF">
        <w:rPr>
          <w:rFonts w:ascii="Arial" w:hAnsi="Arial" w:cs="Arial"/>
          <w:b/>
          <w:color w:val="000000"/>
          <w:sz w:val="24"/>
          <w:szCs w:val="24"/>
        </w:rPr>
        <w:t>Learning Objectives:</w:t>
      </w:r>
    </w:p>
    <w:p w14:paraId="422CF02E" w14:textId="4F55C966" w:rsidR="00940C01" w:rsidRPr="00A939BF" w:rsidRDefault="00940C01" w:rsidP="007E760C">
      <w:pPr>
        <w:pStyle w:val="NormalWeb"/>
        <w:numPr>
          <w:ilvl w:val="0"/>
          <w:numId w:val="2"/>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 xml:space="preserve">Increase understanding of social factors that affection MSM of color engagement in HIV prevention, care, behavioral health, and social services. </w:t>
      </w:r>
    </w:p>
    <w:p w14:paraId="3A32F109" w14:textId="5DA8C715" w:rsidR="00940C01" w:rsidRPr="00A939BF" w:rsidRDefault="00940C01" w:rsidP="007E760C">
      <w:pPr>
        <w:pStyle w:val="NormalWeb"/>
        <w:numPr>
          <w:ilvl w:val="0"/>
          <w:numId w:val="2"/>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 xml:space="preserve">Identify model practices that improve health outcomes and advance health equity for MSM of color.  </w:t>
      </w:r>
    </w:p>
    <w:p w14:paraId="655627C7" w14:textId="1B73C5DF" w:rsidR="0020670F" w:rsidRPr="00A939BF" w:rsidRDefault="00940C01" w:rsidP="007E760C">
      <w:pPr>
        <w:pStyle w:val="NormalWeb"/>
        <w:numPr>
          <w:ilvl w:val="0"/>
          <w:numId w:val="2"/>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 xml:space="preserve">Describe lessons learned in creating an accountable network of health and wellness providers serving MSM of color.   </w:t>
      </w:r>
    </w:p>
    <w:p w14:paraId="773DEBDB" w14:textId="5A4D5D44" w:rsidR="00E43DC7" w:rsidRPr="00A939BF" w:rsidRDefault="00BB747B" w:rsidP="007E760C">
      <w:pPr>
        <w:pStyle w:val="NormalWeb"/>
        <w:shd w:val="clear" w:color="auto" w:fill="FFFFFF"/>
        <w:spacing w:before="0" w:beforeAutospacing="0" w:after="150" w:afterAutospacing="0" w:line="276" w:lineRule="auto"/>
        <w:rPr>
          <w:rFonts w:ascii="Arial" w:hAnsi="Arial" w:cs="Arial"/>
          <w:b/>
          <w:color w:val="000000"/>
          <w:sz w:val="24"/>
          <w:szCs w:val="24"/>
        </w:rPr>
      </w:pPr>
      <w:r w:rsidRPr="00A939BF">
        <w:rPr>
          <w:rFonts w:ascii="Arial" w:hAnsi="Arial" w:cs="Arial"/>
          <w:b/>
          <w:color w:val="000000"/>
          <w:sz w:val="24"/>
          <w:szCs w:val="24"/>
        </w:rPr>
        <w:t xml:space="preserve">Discussion </w:t>
      </w:r>
      <w:r w:rsidR="00E43DC7" w:rsidRPr="00A939BF">
        <w:rPr>
          <w:rFonts w:ascii="Arial" w:hAnsi="Arial" w:cs="Arial"/>
          <w:b/>
          <w:color w:val="000000"/>
          <w:sz w:val="24"/>
          <w:szCs w:val="24"/>
        </w:rPr>
        <w:t>Questions:</w:t>
      </w:r>
    </w:p>
    <w:p w14:paraId="776950EB" w14:textId="556B45E7" w:rsidR="00C41679" w:rsidRDefault="00C41679" w:rsidP="007E760C">
      <w:pPr>
        <w:pStyle w:val="NormalWeb"/>
        <w:numPr>
          <w:ilvl w:val="0"/>
          <w:numId w:val="1"/>
        </w:numPr>
        <w:shd w:val="clear" w:color="auto" w:fill="FFFFFF"/>
        <w:spacing w:before="0" w:beforeAutospacing="0" w:after="150" w:afterAutospacing="0" w:line="276" w:lineRule="auto"/>
        <w:rPr>
          <w:rFonts w:ascii="Arial" w:hAnsi="Arial" w:cs="Arial"/>
          <w:color w:val="000000"/>
          <w:sz w:val="24"/>
          <w:szCs w:val="24"/>
        </w:rPr>
      </w:pPr>
      <w:r>
        <w:rPr>
          <w:rFonts w:ascii="Arial" w:hAnsi="Arial" w:cs="Arial"/>
          <w:color w:val="000000"/>
          <w:sz w:val="24"/>
          <w:szCs w:val="24"/>
        </w:rPr>
        <w:lastRenderedPageBreak/>
        <w:t>Transforming Outcomes</w:t>
      </w:r>
    </w:p>
    <w:p w14:paraId="1E52469A" w14:textId="20213969" w:rsidR="00C41679" w:rsidRDefault="00C41679" w:rsidP="00C41679">
      <w:pPr>
        <w:pStyle w:val="NormalWeb"/>
        <w:numPr>
          <w:ilvl w:val="1"/>
          <w:numId w:val="1"/>
        </w:numPr>
        <w:shd w:val="clear" w:color="auto" w:fill="FFFFFF"/>
        <w:spacing w:before="0" w:beforeAutospacing="0" w:after="150" w:afterAutospacing="0" w:line="276" w:lineRule="auto"/>
        <w:rPr>
          <w:rFonts w:ascii="Arial" w:hAnsi="Arial" w:cs="Arial"/>
          <w:color w:val="000000"/>
          <w:sz w:val="24"/>
          <w:szCs w:val="24"/>
        </w:rPr>
      </w:pPr>
      <w:r>
        <w:rPr>
          <w:rFonts w:ascii="Arial" w:hAnsi="Arial" w:cs="Arial"/>
          <w:color w:val="000000"/>
          <w:sz w:val="24"/>
          <w:szCs w:val="24"/>
        </w:rPr>
        <w:t xml:space="preserve">What makes the THRIVE programming unique from other activities that your jurisdiction has implemented previously?  </w:t>
      </w:r>
    </w:p>
    <w:p w14:paraId="42647C97" w14:textId="3555E73C" w:rsidR="00C41679" w:rsidRDefault="00C41679" w:rsidP="00C41679">
      <w:pPr>
        <w:pStyle w:val="NormalWeb"/>
        <w:numPr>
          <w:ilvl w:val="1"/>
          <w:numId w:val="1"/>
        </w:numPr>
        <w:shd w:val="clear" w:color="auto" w:fill="FFFFFF"/>
        <w:spacing w:before="0" w:beforeAutospacing="0" w:after="150" w:afterAutospacing="0" w:line="276" w:lineRule="auto"/>
        <w:rPr>
          <w:rFonts w:ascii="Arial" w:hAnsi="Arial" w:cs="Arial"/>
          <w:color w:val="000000"/>
          <w:sz w:val="24"/>
          <w:szCs w:val="24"/>
        </w:rPr>
      </w:pPr>
      <w:r>
        <w:rPr>
          <w:rFonts w:ascii="Arial" w:hAnsi="Arial" w:cs="Arial"/>
          <w:color w:val="000000"/>
          <w:sz w:val="24"/>
          <w:szCs w:val="24"/>
        </w:rPr>
        <w:t>How are the programmatic outcomes being impacted by the project?</w:t>
      </w:r>
    </w:p>
    <w:p w14:paraId="2EF62E2B" w14:textId="3B94CACE" w:rsidR="00C41679" w:rsidRDefault="00C41679" w:rsidP="00C41679">
      <w:pPr>
        <w:pStyle w:val="NormalWeb"/>
        <w:numPr>
          <w:ilvl w:val="2"/>
          <w:numId w:val="1"/>
        </w:numPr>
        <w:shd w:val="clear" w:color="auto" w:fill="FFFFFF"/>
        <w:spacing w:before="0" w:beforeAutospacing="0" w:after="150" w:afterAutospacing="0" w:line="276" w:lineRule="auto"/>
        <w:rPr>
          <w:rFonts w:ascii="Arial" w:hAnsi="Arial" w:cs="Arial"/>
          <w:color w:val="000000"/>
          <w:sz w:val="24"/>
          <w:szCs w:val="24"/>
        </w:rPr>
      </w:pPr>
      <w:r>
        <w:rPr>
          <w:rFonts w:ascii="Arial" w:hAnsi="Arial" w:cs="Arial"/>
          <w:color w:val="000000"/>
          <w:sz w:val="24"/>
          <w:szCs w:val="24"/>
        </w:rPr>
        <w:t xml:space="preserve">There is a formal cross-site evaluation in place that will officially qualify outcomes of the demonstration project.  Are there initial observations you are discovering?  </w:t>
      </w:r>
    </w:p>
    <w:p w14:paraId="4B2F7493" w14:textId="77777777" w:rsidR="00C41679" w:rsidRPr="00A939BF" w:rsidRDefault="00C41679" w:rsidP="00C41679">
      <w:pPr>
        <w:pStyle w:val="NormalWeb"/>
        <w:numPr>
          <w:ilvl w:val="0"/>
          <w:numId w:val="1"/>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Models of Engagement and Care</w:t>
      </w:r>
    </w:p>
    <w:p w14:paraId="7697FE45" w14:textId="77777777" w:rsidR="00C41679" w:rsidRPr="00A939BF" w:rsidRDefault="00C41679" w:rsidP="00C41679">
      <w:pPr>
        <w:pStyle w:val="NormalWeb"/>
        <w:numPr>
          <w:ilvl w:val="1"/>
          <w:numId w:val="1"/>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 xml:space="preserve">How has the care model been modified to address holistic health care for the priority community?  Who is engaged in the </w:t>
      </w:r>
      <w:proofErr w:type="spellStart"/>
      <w:r w:rsidRPr="00A939BF">
        <w:rPr>
          <w:rFonts w:ascii="Arial" w:hAnsi="Arial" w:cs="Arial"/>
          <w:color w:val="000000"/>
          <w:sz w:val="24"/>
          <w:szCs w:val="24"/>
        </w:rPr>
        <w:t>collaboratives</w:t>
      </w:r>
      <w:proofErr w:type="spellEnd"/>
      <w:r w:rsidRPr="00A939BF">
        <w:rPr>
          <w:rFonts w:ascii="Arial" w:hAnsi="Arial" w:cs="Arial"/>
          <w:color w:val="000000"/>
          <w:sz w:val="24"/>
          <w:szCs w:val="24"/>
        </w:rPr>
        <w:t xml:space="preserve">, types of providers?  </w:t>
      </w:r>
    </w:p>
    <w:p w14:paraId="40029939" w14:textId="77777777" w:rsidR="00C41679" w:rsidRPr="00A939BF" w:rsidRDefault="00C41679" w:rsidP="00C41679">
      <w:pPr>
        <w:pStyle w:val="NormalWeb"/>
        <w:numPr>
          <w:ilvl w:val="1"/>
          <w:numId w:val="1"/>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Stigma and shame are directly associated with obstacles have been consistent barriers for the MSM community of color being linked and retained into prevention programs. How does your THRIVE demonstration project reduce stigma while fostering safe space to record accurate sexual history taking?</w:t>
      </w:r>
    </w:p>
    <w:p w14:paraId="3EBCF8CC" w14:textId="77777777" w:rsidR="00C41679" w:rsidRPr="00A939BF" w:rsidRDefault="00C41679" w:rsidP="00C41679">
      <w:pPr>
        <w:pStyle w:val="NormalWeb"/>
        <w:numPr>
          <w:ilvl w:val="1"/>
          <w:numId w:val="1"/>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 xml:space="preserve">Unstable housing, low income, unsafe neighborhoods, food instability, and substandard education and training are directly associated with a lack of access and retention to holistic health and wellness services.  How are you addressing the social determents of health into your programming?  </w:t>
      </w:r>
    </w:p>
    <w:p w14:paraId="72A182D2" w14:textId="77777777" w:rsidR="00C41679" w:rsidRPr="00A939BF" w:rsidRDefault="00C41679" w:rsidP="00C41679">
      <w:pPr>
        <w:pStyle w:val="NormalWeb"/>
        <w:numPr>
          <w:ilvl w:val="2"/>
          <w:numId w:val="1"/>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 xml:space="preserve">What have the successes been? </w:t>
      </w:r>
    </w:p>
    <w:p w14:paraId="3924B4E4" w14:textId="77777777" w:rsidR="00C41679" w:rsidRPr="00A939BF" w:rsidRDefault="00C41679" w:rsidP="00C41679">
      <w:pPr>
        <w:pStyle w:val="NormalWeb"/>
        <w:numPr>
          <w:ilvl w:val="2"/>
          <w:numId w:val="1"/>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 xml:space="preserve">What are the challenges? </w:t>
      </w:r>
    </w:p>
    <w:p w14:paraId="363DD42D" w14:textId="77777777" w:rsidR="00C41679" w:rsidRDefault="00C41679" w:rsidP="00C41679">
      <w:pPr>
        <w:pStyle w:val="NormalWeb"/>
        <w:numPr>
          <w:ilvl w:val="2"/>
          <w:numId w:val="1"/>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 xml:space="preserve">How have you adapting training or built provider capacity to address these issues prior to HIV prevention or treatment?    </w:t>
      </w:r>
    </w:p>
    <w:p w14:paraId="1D8E3688" w14:textId="7D019870" w:rsidR="00E43DC7" w:rsidRPr="00A939BF" w:rsidRDefault="002E0BC9" w:rsidP="00C41679">
      <w:pPr>
        <w:pStyle w:val="NormalWeb"/>
        <w:numPr>
          <w:ilvl w:val="0"/>
          <w:numId w:val="1"/>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PrEP Uptake/Missed Opportunities</w:t>
      </w:r>
    </w:p>
    <w:p w14:paraId="4FD9E5A3" w14:textId="44DEA6D0" w:rsidR="00CD27E8" w:rsidRPr="00A939BF" w:rsidRDefault="00CD27E8" w:rsidP="007E760C">
      <w:pPr>
        <w:pStyle w:val="ListParagraph"/>
        <w:numPr>
          <w:ilvl w:val="1"/>
          <w:numId w:val="1"/>
        </w:numPr>
        <w:spacing w:line="276" w:lineRule="auto"/>
        <w:rPr>
          <w:rFonts w:ascii="Arial" w:hAnsi="Arial" w:cs="Arial"/>
        </w:rPr>
      </w:pPr>
      <w:r w:rsidRPr="00A939BF">
        <w:rPr>
          <w:rFonts w:ascii="Arial" w:hAnsi="Arial" w:cs="Arial"/>
        </w:rPr>
        <w:t xml:space="preserve">How </w:t>
      </w:r>
      <w:r w:rsidR="003D735B" w:rsidRPr="00A939BF">
        <w:rPr>
          <w:rFonts w:ascii="Arial" w:hAnsi="Arial" w:cs="Arial"/>
        </w:rPr>
        <w:t>are</w:t>
      </w:r>
      <w:r w:rsidRPr="00A939BF">
        <w:rPr>
          <w:rFonts w:ascii="Arial" w:hAnsi="Arial" w:cs="Arial"/>
        </w:rPr>
        <w:t xml:space="preserve"> the MSM of color responding to PrEP services in your jurisdiction?</w:t>
      </w:r>
    </w:p>
    <w:p w14:paraId="2E9939D9" w14:textId="77777777" w:rsidR="00A228E2" w:rsidRPr="00A939BF" w:rsidRDefault="00A228E2" w:rsidP="007E760C">
      <w:pPr>
        <w:pStyle w:val="ListParagraph"/>
        <w:numPr>
          <w:ilvl w:val="1"/>
          <w:numId w:val="1"/>
        </w:numPr>
        <w:spacing w:line="276" w:lineRule="auto"/>
        <w:rPr>
          <w:rFonts w:ascii="Arial" w:hAnsi="Arial" w:cs="Arial"/>
        </w:rPr>
      </w:pPr>
      <w:r w:rsidRPr="00A939BF">
        <w:rPr>
          <w:rFonts w:ascii="Arial" w:hAnsi="Arial" w:cs="Arial"/>
        </w:rPr>
        <w:t>What are the missed opportunities for PrEP services being offered to for MSM of color?</w:t>
      </w:r>
    </w:p>
    <w:p w14:paraId="3FA18D32" w14:textId="77777777" w:rsidR="00A228E2" w:rsidRPr="00A939BF" w:rsidRDefault="00074210" w:rsidP="007E760C">
      <w:pPr>
        <w:pStyle w:val="ListParagraph"/>
        <w:numPr>
          <w:ilvl w:val="2"/>
          <w:numId w:val="1"/>
        </w:numPr>
        <w:spacing w:line="276" w:lineRule="auto"/>
        <w:rPr>
          <w:rFonts w:ascii="Arial" w:hAnsi="Arial" w:cs="Arial"/>
        </w:rPr>
      </w:pPr>
      <w:r w:rsidRPr="00A939BF">
        <w:rPr>
          <w:rFonts w:ascii="Arial" w:hAnsi="Arial" w:cs="Arial"/>
        </w:rPr>
        <w:t xml:space="preserve">Life issues </w:t>
      </w:r>
    </w:p>
    <w:p w14:paraId="52EF3331" w14:textId="77777777" w:rsidR="00A228E2" w:rsidRPr="00A939BF" w:rsidRDefault="00A228E2" w:rsidP="007E760C">
      <w:pPr>
        <w:pStyle w:val="ListParagraph"/>
        <w:numPr>
          <w:ilvl w:val="2"/>
          <w:numId w:val="1"/>
        </w:numPr>
        <w:spacing w:line="276" w:lineRule="auto"/>
        <w:rPr>
          <w:rFonts w:ascii="Arial" w:hAnsi="Arial" w:cs="Arial"/>
        </w:rPr>
      </w:pPr>
      <w:r w:rsidRPr="00A939BF">
        <w:rPr>
          <w:rFonts w:ascii="Arial" w:hAnsi="Arial" w:cs="Arial"/>
        </w:rPr>
        <w:t>Environmental</w:t>
      </w:r>
    </w:p>
    <w:p w14:paraId="00AD76EA" w14:textId="15E128E9" w:rsidR="00A228E2" w:rsidRPr="00A939BF" w:rsidRDefault="00CD27E8" w:rsidP="007E760C">
      <w:pPr>
        <w:pStyle w:val="ListParagraph"/>
        <w:numPr>
          <w:ilvl w:val="2"/>
          <w:numId w:val="1"/>
        </w:numPr>
        <w:spacing w:line="276" w:lineRule="auto"/>
        <w:rPr>
          <w:rFonts w:ascii="Arial" w:hAnsi="Arial" w:cs="Arial"/>
        </w:rPr>
      </w:pPr>
      <w:r w:rsidRPr="00A939BF">
        <w:rPr>
          <w:rFonts w:ascii="Arial" w:hAnsi="Arial" w:cs="Arial"/>
        </w:rPr>
        <w:t>Attitude – care of themselves</w:t>
      </w:r>
    </w:p>
    <w:p w14:paraId="0CE3AFEF" w14:textId="79EB3840" w:rsidR="00CD27E8" w:rsidRPr="00A939BF" w:rsidRDefault="00CD27E8" w:rsidP="007E760C">
      <w:pPr>
        <w:pStyle w:val="ListParagraph"/>
        <w:numPr>
          <w:ilvl w:val="2"/>
          <w:numId w:val="1"/>
        </w:numPr>
        <w:spacing w:line="276" w:lineRule="auto"/>
        <w:rPr>
          <w:rFonts w:ascii="Arial" w:hAnsi="Arial" w:cs="Arial"/>
        </w:rPr>
      </w:pPr>
      <w:r w:rsidRPr="00A939BF">
        <w:rPr>
          <w:rFonts w:ascii="Arial" w:hAnsi="Arial" w:cs="Arial"/>
        </w:rPr>
        <w:t xml:space="preserve">Late to care </w:t>
      </w:r>
    </w:p>
    <w:p w14:paraId="2CB264A3" w14:textId="52CB8A58" w:rsidR="003D735B" w:rsidRPr="00A939BF" w:rsidRDefault="003D735B" w:rsidP="007E760C">
      <w:pPr>
        <w:pStyle w:val="ListParagraph"/>
        <w:numPr>
          <w:ilvl w:val="1"/>
          <w:numId w:val="1"/>
        </w:numPr>
        <w:spacing w:line="276" w:lineRule="auto"/>
        <w:rPr>
          <w:rFonts w:ascii="Arial" w:hAnsi="Arial" w:cs="Arial"/>
        </w:rPr>
      </w:pPr>
      <w:r w:rsidRPr="00A939BF">
        <w:rPr>
          <w:rFonts w:ascii="Arial" w:hAnsi="Arial" w:cs="Arial"/>
        </w:rPr>
        <w:t>What are the consistent challenges of MSM of color not accessing PrEP?</w:t>
      </w:r>
    </w:p>
    <w:p w14:paraId="4DB22F18" w14:textId="6D250351" w:rsidR="00074210" w:rsidRPr="00A939BF" w:rsidRDefault="003D735B" w:rsidP="007E760C">
      <w:pPr>
        <w:pStyle w:val="ListParagraph"/>
        <w:numPr>
          <w:ilvl w:val="2"/>
          <w:numId w:val="1"/>
        </w:numPr>
        <w:spacing w:line="276" w:lineRule="auto"/>
        <w:rPr>
          <w:rFonts w:ascii="Arial" w:hAnsi="Arial" w:cs="Arial"/>
        </w:rPr>
      </w:pPr>
      <w:r w:rsidRPr="00A939BF">
        <w:rPr>
          <w:rFonts w:ascii="Arial" w:hAnsi="Arial" w:cs="Arial"/>
          <w:color w:val="000000"/>
        </w:rPr>
        <w:t>PrEP -- retention and attrition rates</w:t>
      </w:r>
    </w:p>
    <w:p w14:paraId="73CED08D" w14:textId="5B90A052" w:rsidR="002E0BC9" w:rsidRPr="00A939BF" w:rsidRDefault="003D735B" w:rsidP="007E760C">
      <w:pPr>
        <w:pStyle w:val="NormalWeb"/>
        <w:numPr>
          <w:ilvl w:val="1"/>
          <w:numId w:val="1"/>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 xml:space="preserve">What innovation are you implementing to engage MSM of color in PrEP services?  </w:t>
      </w:r>
      <w:r w:rsidR="002E0BC9" w:rsidRPr="00A939BF">
        <w:rPr>
          <w:rFonts w:ascii="Arial" w:hAnsi="Arial" w:cs="Arial"/>
          <w:color w:val="000000"/>
          <w:sz w:val="24"/>
          <w:szCs w:val="24"/>
        </w:rPr>
        <w:t xml:space="preserve"> </w:t>
      </w:r>
    </w:p>
    <w:p w14:paraId="6023A68F" w14:textId="1295A46A" w:rsidR="002E0BC9" w:rsidRPr="00A939BF" w:rsidRDefault="002E0BC9" w:rsidP="007E760C">
      <w:pPr>
        <w:pStyle w:val="NormalWeb"/>
        <w:numPr>
          <w:ilvl w:val="0"/>
          <w:numId w:val="1"/>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STI Testing</w:t>
      </w:r>
      <w:r w:rsidR="00C225C8" w:rsidRPr="00A939BF">
        <w:rPr>
          <w:rFonts w:ascii="Arial" w:hAnsi="Arial" w:cs="Arial"/>
          <w:color w:val="000000"/>
          <w:sz w:val="24"/>
          <w:szCs w:val="24"/>
        </w:rPr>
        <w:t>/HIV Screening</w:t>
      </w:r>
    </w:p>
    <w:p w14:paraId="13FF706A" w14:textId="244C6BCB" w:rsidR="003D735B" w:rsidRPr="00A939BF" w:rsidRDefault="003D735B" w:rsidP="007E760C">
      <w:pPr>
        <w:pStyle w:val="NormalWeb"/>
        <w:numPr>
          <w:ilvl w:val="1"/>
          <w:numId w:val="1"/>
        </w:numPr>
        <w:shd w:val="clear" w:color="auto" w:fill="FFFFFF"/>
        <w:spacing w:before="0" w:beforeAutospacing="0" w:after="150" w:afterAutospacing="0" w:line="276" w:lineRule="auto"/>
        <w:rPr>
          <w:rFonts w:ascii="Arial" w:hAnsi="Arial" w:cs="Arial"/>
          <w:sz w:val="24"/>
          <w:szCs w:val="24"/>
        </w:rPr>
      </w:pPr>
      <w:r w:rsidRPr="00A939BF">
        <w:rPr>
          <w:rFonts w:ascii="Arial" w:hAnsi="Arial" w:cs="Arial"/>
          <w:sz w:val="24"/>
          <w:szCs w:val="24"/>
        </w:rPr>
        <w:t>In the implementation of STI screening/test what strategies have been effective for increasing extra genital testing</w:t>
      </w:r>
      <w:r w:rsidR="00C225C8" w:rsidRPr="00A939BF">
        <w:rPr>
          <w:rFonts w:ascii="Arial" w:hAnsi="Arial" w:cs="Arial"/>
          <w:sz w:val="24"/>
          <w:szCs w:val="24"/>
        </w:rPr>
        <w:t xml:space="preserve"> (3 site collection)</w:t>
      </w:r>
      <w:r w:rsidRPr="00A939BF">
        <w:rPr>
          <w:rFonts w:ascii="Arial" w:hAnsi="Arial" w:cs="Arial"/>
          <w:sz w:val="24"/>
          <w:szCs w:val="24"/>
        </w:rPr>
        <w:t xml:space="preserve"> for MSM communities of color as they engage project THRIVE? </w:t>
      </w:r>
    </w:p>
    <w:p w14:paraId="22D00E7C" w14:textId="7D09FEE6" w:rsidR="00C225C8" w:rsidRPr="00A939BF" w:rsidRDefault="00C225C8" w:rsidP="007E760C">
      <w:pPr>
        <w:pStyle w:val="NormalWeb"/>
        <w:numPr>
          <w:ilvl w:val="2"/>
          <w:numId w:val="1"/>
        </w:numPr>
        <w:shd w:val="clear" w:color="auto" w:fill="FFFFFF"/>
        <w:spacing w:before="0" w:beforeAutospacing="0" w:after="150" w:afterAutospacing="0" w:line="276" w:lineRule="auto"/>
        <w:rPr>
          <w:rFonts w:ascii="Arial" w:hAnsi="Arial" w:cs="Arial"/>
          <w:sz w:val="24"/>
          <w:szCs w:val="24"/>
        </w:rPr>
      </w:pPr>
      <w:r w:rsidRPr="00A939BF">
        <w:rPr>
          <w:rFonts w:ascii="Arial" w:hAnsi="Arial" w:cs="Arial"/>
          <w:sz w:val="24"/>
          <w:szCs w:val="24"/>
        </w:rPr>
        <w:t>Acceptability</w:t>
      </w:r>
    </w:p>
    <w:p w14:paraId="22C86651" w14:textId="15625962" w:rsidR="00C225C8" w:rsidRPr="00A939BF" w:rsidRDefault="00C225C8" w:rsidP="007E760C">
      <w:pPr>
        <w:pStyle w:val="NormalWeb"/>
        <w:numPr>
          <w:ilvl w:val="2"/>
          <w:numId w:val="1"/>
        </w:numPr>
        <w:shd w:val="clear" w:color="auto" w:fill="FFFFFF"/>
        <w:spacing w:before="0" w:beforeAutospacing="0" w:after="150" w:afterAutospacing="0" w:line="276" w:lineRule="auto"/>
        <w:rPr>
          <w:rFonts w:ascii="Arial" w:hAnsi="Arial" w:cs="Arial"/>
          <w:sz w:val="24"/>
          <w:szCs w:val="24"/>
        </w:rPr>
      </w:pPr>
      <w:r w:rsidRPr="00A939BF">
        <w:rPr>
          <w:rFonts w:ascii="Arial" w:hAnsi="Arial" w:cs="Arial"/>
          <w:sz w:val="24"/>
          <w:szCs w:val="24"/>
        </w:rPr>
        <w:t>Environment</w:t>
      </w:r>
    </w:p>
    <w:p w14:paraId="0384B6B8" w14:textId="532B7738" w:rsidR="00C225C8" w:rsidRPr="00A939BF" w:rsidRDefault="00C225C8" w:rsidP="007E760C">
      <w:pPr>
        <w:pStyle w:val="NormalWeb"/>
        <w:numPr>
          <w:ilvl w:val="2"/>
          <w:numId w:val="1"/>
        </w:numPr>
        <w:shd w:val="clear" w:color="auto" w:fill="FFFFFF"/>
        <w:spacing w:before="0" w:beforeAutospacing="0" w:after="150" w:afterAutospacing="0" w:line="276" w:lineRule="auto"/>
        <w:rPr>
          <w:rFonts w:ascii="Arial" w:hAnsi="Arial" w:cs="Arial"/>
          <w:sz w:val="24"/>
          <w:szCs w:val="24"/>
        </w:rPr>
      </w:pPr>
      <w:r w:rsidRPr="00A939BF">
        <w:rPr>
          <w:rFonts w:ascii="Arial" w:hAnsi="Arial" w:cs="Arial"/>
          <w:sz w:val="24"/>
          <w:szCs w:val="24"/>
        </w:rPr>
        <w:t>Notification of Results</w:t>
      </w:r>
    </w:p>
    <w:p w14:paraId="790BC257" w14:textId="2C116340" w:rsidR="00C225C8" w:rsidRPr="00A939BF" w:rsidRDefault="00C225C8" w:rsidP="007E760C">
      <w:pPr>
        <w:pStyle w:val="NormalWeb"/>
        <w:numPr>
          <w:ilvl w:val="1"/>
          <w:numId w:val="1"/>
        </w:numPr>
        <w:shd w:val="clear" w:color="auto" w:fill="FFFFFF"/>
        <w:spacing w:before="0" w:beforeAutospacing="0" w:after="150" w:afterAutospacing="0" w:line="276" w:lineRule="auto"/>
        <w:rPr>
          <w:rFonts w:ascii="Arial" w:hAnsi="Arial" w:cs="Arial"/>
          <w:sz w:val="24"/>
          <w:szCs w:val="24"/>
        </w:rPr>
      </w:pPr>
      <w:r w:rsidRPr="00A939BF">
        <w:rPr>
          <w:rFonts w:ascii="Arial" w:hAnsi="Arial" w:cs="Arial"/>
          <w:sz w:val="24"/>
          <w:szCs w:val="24"/>
        </w:rPr>
        <w:t>With scaling of 4</w:t>
      </w:r>
      <w:r w:rsidRPr="00A939BF">
        <w:rPr>
          <w:rFonts w:ascii="Arial" w:hAnsi="Arial" w:cs="Arial"/>
          <w:sz w:val="24"/>
          <w:szCs w:val="24"/>
          <w:vertAlign w:val="superscript"/>
        </w:rPr>
        <w:t>th</w:t>
      </w:r>
      <w:r w:rsidRPr="00A939BF">
        <w:rPr>
          <w:rFonts w:ascii="Arial" w:hAnsi="Arial" w:cs="Arial"/>
          <w:sz w:val="24"/>
          <w:szCs w:val="24"/>
        </w:rPr>
        <w:t xml:space="preserve"> generation lab based testing, how are you mitigating the demand of this screening protocol with the expectation of the community?</w:t>
      </w:r>
    </w:p>
    <w:p w14:paraId="1B16A753" w14:textId="39350744" w:rsidR="00C93806" w:rsidRPr="00C41679" w:rsidRDefault="003D735B" w:rsidP="00C41679">
      <w:pPr>
        <w:pStyle w:val="NormalWeb"/>
        <w:numPr>
          <w:ilvl w:val="1"/>
          <w:numId w:val="1"/>
        </w:numPr>
        <w:shd w:val="clear" w:color="auto" w:fill="FFFFFF"/>
        <w:spacing w:before="0" w:beforeAutospacing="0" w:after="150" w:afterAutospacing="0" w:line="276" w:lineRule="auto"/>
        <w:rPr>
          <w:rFonts w:ascii="Arial" w:hAnsi="Arial" w:cs="Arial"/>
          <w:sz w:val="24"/>
          <w:szCs w:val="24"/>
        </w:rPr>
      </w:pPr>
      <w:r w:rsidRPr="00A939BF">
        <w:rPr>
          <w:rFonts w:ascii="Arial" w:hAnsi="Arial" w:cs="Arial"/>
          <w:sz w:val="24"/>
          <w:szCs w:val="24"/>
        </w:rPr>
        <w:t>What challenges/barriers have presented in this process?</w:t>
      </w:r>
    </w:p>
    <w:p w14:paraId="5B79A796" w14:textId="77777777" w:rsidR="002E0BC9" w:rsidRPr="00A939BF" w:rsidRDefault="002E0BC9" w:rsidP="007E760C">
      <w:pPr>
        <w:pStyle w:val="NormalWeb"/>
        <w:numPr>
          <w:ilvl w:val="0"/>
          <w:numId w:val="1"/>
        </w:numPr>
        <w:shd w:val="clear" w:color="auto" w:fill="FFFFFF"/>
        <w:spacing w:before="0" w:beforeAutospacing="0" w:after="150" w:afterAutospacing="0" w:line="276" w:lineRule="auto"/>
        <w:rPr>
          <w:rFonts w:ascii="Arial" w:hAnsi="Arial" w:cs="Arial"/>
          <w:color w:val="000000"/>
          <w:sz w:val="24"/>
          <w:szCs w:val="24"/>
        </w:rPr>
      </w:pPr>
      <w:r w:rsidRPr="00A939BF">
        <w:rPr>
          <w:rFonts w:ascii="Arial" w:hAnsi="Arial" w:cs="Arial"/>
          <w:color w:val="000000"/>
          <w:sz w:val="24"/>
          <w:szCs w:val="24"/>
        </w:rPr>
        <w:t>Prevention as Treatment (U=U)</w:t>
      </w:r>
    </w:p>
    <w:p w14:paraId="0936C7D0" w14:textId="500A18B8" w:rsidR="00C93806" w:rsidRPr="00A939BF" w:rsidRDefault="00C93806" w:rsidP="007E760C">
      <w:pPr>
        <w:pStyle w:val="ListParagraph"/>
        <w:numPr>
          <w:ilvl w:val="1"/>
          <w:numId w:val="1"/>
        </w:numPr>
        <w:spacing w:line="276" w:lineRule="auto"/>
        <w:rPr>
          <w:rFonts w:ascii="Arial" w:eastAsia="Times New Roman" w:hAnsi="Arial" w:cs="Arial"/>
          <w:sz w:val="20"/>
          <w:szCs w:val="20"/>
        </w:rPr>
      </w:pPr>
      <w:r w:rsidRPr="00A939BF">
        <w:rPr>
          <w:rFonts w:ascii="Arial" w:hAnsi="Arial" w:cs="Arial"/>
        </w:rPr>
        <w:t xml:space="preserve">Advances in treatment and prevention of HIV infection continue to develop. In September 2017, CDC issues a “Dear Colleague” letter, supporting the U=U </w:t>
      </w:r>
      <w:r w:rsidRPr="00A939BF">
        <w:rPr>
          <w:rFonts w:ascii="Arial" w:eastAsia="Times New Roman" w:hAnsi="Arial" w:cs="Arial"/>
          <w:color w:val="000000"/>
        </w:rPr>
        <w:t xml:space="preserve">(Undetectable = </w:t>
      </w:r>
      <w:proofErr w:type="spellStart"/>
      <w:r w:rsidRPr="00A939BF">
        <w:rPr>
          <w:rFonts w:ascii="Arial" w:eastAsia="Times New Roman" w:hAnsi="Arial" w:cs="Arial"/>
          <w:color w:val="000000"/>
        </w:rPr>
        <w:t>Untransmittable</w:t>
      </w:r>
      <w:proofErr w:type="spellEnd"/>
      <w:r w:rsidRPr="00A939BF">
        <w:rPr>
          <w:rFonts w:ascii="Arial" w:eastAsia="Times New Roman" w:hAnsi="Arial" w:cs="Arial"/>
          <w:color w:val="000000"/>
        </w:rPr>
        <w:t xml:space="preserve">) activities. </w:t>
      </w:r>
      <w:r w:rsidRPr="00A939BF">
        <w:rPr>
          <w:rFonts w:ascii="Arial" w:eastAsia="Times New Roman" w:hAnsi="Arial" w:cs="Arial"/>
          <w:bdr w:val="none" w:sz="0" w:space="0" w:color="auto" w:frame="1"/>
        </w:rPr>
        <w:t xml:space="preserve">A person living with a HIV with an </w:t>
      </w:r>
      <w:r w:rsidR="003D735B" w:rsidRPr="00A939BF">
        <w:rPr>
          <w:rFonts w:ascii="Arial" w:eastAsia="Times New Roman" w:hAnsi="Arial" w:cs="Arial"/>
          <w:bdr w:val="none" w:sz="0" w:space="0" w:color="auto" w:frame="1"/>
        </w:rPr>
        <w:t xml:space="preserve">undetectable HIV viral load means </w:t>
      </w:r>
      <w:r w:rsidRPr="00A939BF">
        <w:rPr>
          <w:rFonts w:ascii="Arial" w:eastAsia="Times New Roman" w:hAnsi="Arial" w:cs="Arial"/>
          <w:bdr w:val="none" w:sz="0" w:space="0" w:color="auto" w:frame="1"/>
        </w:rPr>
        <w:t xml:space="preserve">that there is </w:t>
      </w:r>
      <w:r w:rsidRPr="00A939BF">
        <w:rPr>
          <w:rFonts w:ascii="Arial" w:eastAsia="Times New Roman" w:hAnsi="Arial" w:cs="Arial"/>
          <w:color w:val="000000"/>
        </w:rPr>
        <w:t>effectively no risk for HIV transmission to others.  How are you in</w:t>
      </w:r>
      <w:bookmarkStart w:id="0" w:name="_GoBack"/>
      <w:bookmarkEnd w:id="0"/>
      <w:r w:rsidRPr="00A939BF">
        <w:rPr>
          <w:rFonts w:ascii="Arial" w:eastAsia="Times New Roman" w:hAnsi="Arial" w:cs="Arial"/>
          <w:color w:val="000000"/>
        </w:rPr>
        <w:t xml:space="preserve">corporating this messaging into program? </w:t>
      </w:r>
    </w:p>
    <w:p w14:paraId="0121378B" w14:textId="79DA645B" w:rsidR="003D735B" w:rsidRPr="00A939BF" w:rsidRDefault="00C93806" w:rsidP="007E760C">
      <w:pPr>
        <w:pStyle w:val="ListParagraph"/>
        <w:numPr>
          <w:ilvl w:val="1"/>
          <w:numId w:val="1"/>
        </w:numPr>
        <w:spacing w:line="276" w:lineRule="auto"/>
        <w:rPr>
          <w:rFonts w:ascii="Arial" w:eastAsia="Times New Roman" w:hAnsi="Arial" w:cs="Arial"/>
          <w:sz w:val="20"/>
          <w:szCs w:val="20"/>
        </w:rPr>
      </w:pPr>
      <w:r w:rsidRPr="00A939BF">
        <w:rPr>
          <w:rFonts w:ascii="Arial" w:hAnsi="Arial" w:cs="Arial"/>
        </w:rPr>
        <w:t>H</w:t>
      </w:r>
      <w:r w:rsidR="003D735B" w:rsidRPr="00A939BF">
        <w:rPr>
          <w:rFonts w:ascii="Arial" w:hAnsi="Arial" w:cs="Arial"/>
        </w:rPr>
        <w:t xml:space="preserve">ow are we engaging and ensuring MSM communities of color are accessing services regardless of status to promote healthy outcomes? </w:t>
      </w:r>
    </w:p>
    <w:p w14:paraId="73249B4E" w14:textId="77777777" w:rsidR="002B1527" w:rsidRPr="00A939BF" w:rsidRDefault="002B1527" w:rsidP="007E760C">
      <w:pPr>
        <w:pStyle w:val="NormalWeb"/>
        <w:shd w:val="clear" w:color="auto" w:fill="FFFFFF"/>
        <w:spacing w:before="0" w:beforeAutospacing="0" w:after="150" w:afterAutospacing="0" w:line="276" w:lineRule="auto"/>
        <w:rPr>
          <w:rFonts w:ascii="Arial" w:hAnsi="Arial" w:cs="Arial"/>
          <w:color w:val="000000"/>
          <w:sz w:val="24"/>
          <w:szCs w:val="24"/>
        </w:rPr>
      </w:pPr>
    </w:p>
    <w:p w14:paraId="5E66ECCE" w14:textId="77777777" w:rsidR="002B1527" w:rsidRPr="00A939BF" w:rsidRDefault="002B1527" w:rsidP="007E760C">
      <w:pPr>
        <w:spacing w:line="276" w:lineRule="auto"/>
        <w:rPr>
          <w:rFonts w:ascii="Arial" w:hAnsi="Arial" w:cs="Arial"/>
        </w:rPr>
      </w:pPr>
    </w:p>
    <w:sectPr w:rsidR="002B1527" w:rsidRPr="00A939BF" w:rsidSect="000860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52C7"/>
    <w:multiLevelType w:val="hybridMultilevel"/>
    <w:tmpl w:val="ED8A566A"/>
    <w:lvl w:ilvl="0" w:tplc="C900B7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61DB4"/>
    <w:multiLevelType w:val="hybridMultilevel"/>
    <w:tmpl w:val="5B7C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27"/>
    <w:rsid w:val="00007F17"/>
    <w:rsid w:val="00074210"/>
    <w:rsid w:val="0008604D"/>
    <w:rsid w:val="000B4451"/>
    <w:rsid w:val="00126ECE"/>
    <w:rsid w:val="00141CF5"/>
    <w:rsid w:val="001539C0"/>
    <w:rsid w:val="00180C51"/>
    <w:rsid w:val="0019704C"/>
    <w:rsid w:val="0020670F"/>
    <w:rsid w:val="002B1527"/>
    <w:rsid w:val="002D40C6"/>
    <w:rsid w:val="002E0BC9"/>
    <w:rsid w:val="00344305"/>
    <w:rsid w:val="003D735B"/>
    <w:rsid w:val="00433344"/>
    <w:rsid w:val="00576A5D"/>
    <w:rsid w:val="0058492E"/>
    <w:rsid w:val="005A7957"/>
    <w:rsid w:val="005F5CDA"/>
    <w:rsid w:val="00761E6A"/>
    <w:rsid w:val="007A7511"/>
    <w:rsid w:val="007A7797"/>
    <w:rsid w:val="007E760C"/>
    <w:rsid w:val="00823CFC"/>
    <w:rsid w:val="00940C01"/>
    <w:rsid w:val="009718BE"/>
    <w:rsid w:val="00A228E2"/>
    <w:rsid w:val="00A64AEC"/>
    <w:rsid w:val="00A939BF"/>
    <w:rsid w:val="00BB747B"/>
    <w:rsid w:val="00C03B6B"/>
    <w:rsid w:val="00C225C8"/>
    <w:rsid w:val="00C41679"/>
    <w:rsid w:val="00C93806"/>
    <w:rsid w:val="00CC0631"/>
    <w:rsid w:val="00CD27E8"/>
    <w:rsid w:val="00CF17CC"/>
    <w:rsid w:val="00D805C3"/>
    <w:rsid w:val="00DB60FC"/>
    <w:rsid w:val="00E02590"/>
    <w:rsid w:val="00E43DC7"/>
    <w:rsid w:val="00EA2FA1"/>
    <w:rsid w:val="00EE0287"/>
    <w:rsid w:val="00EE0E80"/>
    <w:rsid w:val="00F5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189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4430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527"/>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74210"/>
    <w:pPr>
      <w:ind w:left="720"/>
      <w:contextualSpacing/>
    </w:pPr>
  </w:style>
  <w:style w:type="character" w:styleId="Hyperlink">
    <w:name w:val="Hyperlink"/>
    <w:basedOn w:val="DefaultParagraphFont"/>
    <w:uiPriority w:val="99"/>
    <w:semiHidden/>
    <w:unhideWhenUsed/>
    <w:rsid w:val="003D735B"/>
    <w:rPr>
      <w:color w:val="0000FF"/>
      <w:u w:val="single"/>
    </w:rPr>
  </w:style>
  <w:style w:type="character" w:styleId="FollowedHyperlink">
    <w:name w:val="FollowedHyperlink"/>
    <w:basedOn w:val="DefaultParagraphFont"/>
    <w:uiPriority w:val="99"/>
    <w:semiHidden/>
    <w:unhideWhenUsed/>
    <w:rsid w:val="00C93806"/>
    <w:rPr>
      <w:color w:val="800080" w:themeColor="followedHyperlink"/>
      <w:u w:val="single"/>
    </w:rPr>
  </w:style>
  <w:style w:type="character" w:styleId="Strong">
    <w:name w:val="Strong"/>
    <w:basedOn w:val="DefaultParagraphFont"/>
    <w:uiPriority w:val="22"/>
    <w:qFormat/>
    <w:rsid w:val="000B4451"/>
    <w:rPr>
      <w:b/>
      <w:bCs/>
    </w:rPr>
  </w:style>
  <w:style w:type="character" w:customStyle="1" w:styleId="agenda-timeslot-time">
    <w:name w:val="agenda-timeslot-time"/>
    <w:basedOn w:val="DefaultParagraphFont"/>
    <w:rsid w:val="000B4451"/>
  </w:style>
  <w:style w:type="character" w:customStyle="1" w:styleId="agenda-timeslot-colon">
    <w:name w:val="agenda-timeslot-colon"/>
    <w:basedOn w:val="DefaultParagraphFont"/>
    <w:rsid w:val="000B4451"/>
  </w:style>
  <w:style w:type="character" w:customStyle="1" w:styleId="agenda-timeslot-name">
    <w:name w:val="agenda-timeslot-name"/>
    <w:basedOn w:val="DefaultParagraphFont"/>
    <w:rsid w:val="000B4451"/>
  </w:style>
  <w:style w:type="character" w:customStyle="1" w:styleId="Heading2Char">
    <w:name w:val="Heading 2 Char"/>
    <w:basedOn w:val="DefaultParagraphFont"/>
    <w:link w:val="Heading2"/>
    <w:uiPriority w:val="9"/>
    <w:rsid w:val="00344305"/>
    <w:rPr>
      <w:rFonts w:ascii="Times New Roman" w:hAnsi="Times New Roman" w:cs="Times New Roman"/>
      <w:b/>
      <w:bCs/>
      <w:sz w:val="36"/>
      <w:szCs w:val="36"/>
    </w:rPr>
  </w:style>
  <w:style w:type="character" w:customStyle="1" w:styleId="t-street-address">
    <w:name w:val="t-street-address"/>
    <w:basedOn w:val="DefaultParagraphFont"/>
    <w:rsid w:val="0034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1160">
      <w:bodyDiv w:val="1"/>
      <w:marLeft w:val="0"/>
      <w:marRight w:val="0"/>
      <w:marTop w:val="0"/>
      <w:marBottom w:val="0"/>
      <w:divBdr>
        <w:top w:val="none" w:sz="0" w:space="0" w:color="auto"/>
        <w:left w:val="none" w:sz="0" w:space="0" w:color="auto"/>
        <w:bottom w:val="none" w:sz="0" w:space="0" w:color="auto"/>
        <w:right w:val="none" w:sz="0" w:space="0" w:color="auto"/>
      </w:divBdr>
    </w:div>
    <w:div w:id="1070276977">
      <w:bodyDiv w:val="1"/>
      <w:marLeft w:val="0"/>
      <w:marRight w:val="0"/>
      <w:marTop w:val="0"/>
      <w:marBottom w:val="0"/>
      <w:divBdr>
        <w:top w:val="none" w:sz="0" w:space="0" w:color="auto"/>
        <w:left w:val="none" w:sz="0" w:space="0" w:color="auto"/>
        <w:bottom w:val="none" w:sz="0" w:space="0" w:color="auto"/>
        <w:right w:val="none" w:sz="0" w:space="0" w:color="auto"/>
      </w:divBdr>
      <w:divsChild>
        <w:div w:id="1558009144">
          <w:marLeft w:val="0"/>
          <w:marRight w:val="0"/>
          <w:marTop w:val="0"/>
          <w:marBottom w:val="0"/>
          <w:divBdr>
            <w:top w:val="none" w:sz="0" w:space="0" w:color="auto"/>
            <w:left w:val="none" w:sz="0" w:space="0" w:color="auto"/>
            <w:bottom w:val="none" w:sz="0" w:space="0" w:color="auto"/>
            <w:right w:val="none" w:sz="0" w:space="0" w:color="auto"/>
          </w:divBdr>
        </w:div>
        <w:div w:id="1686243597">
          <w:marLeft w:val="0"/>
          <w:marRight w:val="0"/>
          <w:marTop w:val="0"/>
          <w:marBottom w:val="0"/>
          <w:divBdr>
            <w:top w:val="none" w:sz="0" w:space="0" w:color="auto"/>
            <w:left w:val="none" w:sz="0" w:space="0" w:color="auto"/>
            <w:bottom w:val="none" w:sz="0" w:space="0" w:color="auto"/>
            <w:right w:val="none" w:sz="0" w:space="0" w:color="auto"/>
          </w:divBdr>
        </w:div>
      </w:divsChild>
    </w:div>
    <w:div w:id="1462307521">
      <w:bodyDiv w:val="1"/>
      <w:marLeft w:val="0"/>
      <w:marRight w:val="0"/>
      <w:marTop w:val="0"/>
      <w:marBottom w:val="0"/>
      <w:divBdr>
        <w:top w:val="none" w:sz="0" w:space="0" w:color="auto"/>
        <w:left w:val="none" w:sz="0" w:space="0" w:color="auto"/>
        <w:bottom w:val="none" w:sz="0" w:space="0" w:color="auto"/>
        <w:right w:val="none" w:sz="0" w:space="0" w:color="auto"/>
      </w:divBdr>
      <w:divsChild>
        <w:div w:id="2092509476">
          <w:marLeft w:val="0"/>
          <w:marRight w:val="0"/>
          <w:marTop w:val="0"/>
          <w:marBottom w:val="0"/>
          <w:divBdr>
            <w:top w:val="none" w:sz="0" w:space="0" w:color="auto"/>
            <w:left w:val="none" w:sz="0" w:space="0" w:color="auto"/>
            <w:bottom w:val="none" w:sz="0" w:space="0" w:color="auto"/>
            <w:right w:val="none" w:sz="0" w:space="0" w:color="auto"/>
          </w:divBdr>
        </w:div>
      </w:divsChild>
    </w:div>
    <w:div w:id="1535071698">
      <w:bodyDiv w:val="1"/>
      <w:marLeft w:val="0"/>
      <w:marRight w:val="0"/>
      <w:marTop w:val="0"/>
      <w:marBottom w:val="0"/>
      <w:divBdr>
        <w:top w:val="none" w:sz="0" w:space="0" w:color="auto"/>
        <w:left w:val="none" w:sz="0" w:space="0" w:color="auto"/>
        <w:bottom w:val="none" w:sz="0" w:space="0" w:color="auto"/>
        <w:right w:val="none" w:sz="0" w:space="0" w:color="auto"/>
      </w:divBdr>
    </w:div>
    <w:div w:id="1860193430">
      <w:bodyDiv w:val="1"/>
      <w:marLeft w:val="0"/>
      <w:marRight w:val="0"/>
      <w:marTop w:val="0"/>
      <w:marBottom w:val="0"/>
      <w:divBdr>
        <w:top w:val="none" w:sz="0" w:space="0" w:color="auto"/>
        <w:left w:val="none" w:sz="0" w:space="0" w:color="auto"/>
        <w:bottom w:val="none" w:sz="0" w:space="0" w:color="auto"/>
        <w:right w:val="none" w:sz="0" w:space="0" w:color="auto"/>
      </w:divBdr>
    </w:div>
    <w:div w:id="2077968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751</Words>
  <Characters>4283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Reviewer</cp:lastModifiedBy>
  <cp:revision>5</cp:revision>
  <cp:lastPrinted>2017-12-19T19:24:00Z</cp:lastPrinted>
  <dcterms:created xsi:type="dcterms:W3CDTF">2017-12-20T15:11:00Z</dcterms:created>
  <dcterms:modified xsi:type="dcterms:W3CDTF">2018-01-05T13:12:00Z</dcterms:modified>
</cp:coreProperties>
</file>